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AF7105" w:rsidP="00947FA0">
      <w:pPr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C7994" wp14:editId="7BE10A03">
            <wp:extent cx="2247900" cy="61120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C2BB2" w:rsidRPr="009C2BB2" w:rsidRDefault="009C2BB2" w:rsidP="009C2BB2">
      <w:pPr>
        <w:shd w:val="clear" w:color="auto" w:fill="FFFFFF"/>
        <w:suppressAutoHyphens/>
        <w:spacing w:after="36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2B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gramStart"/>
      <w:r w:rsidRPr="009C2B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региональном</w:t>
      </w:r>
      <w:proofErr w:type="gramEnd"/>
      <w:r w:rsidRPr="009C2B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 рассказали про выписки из ЕГРН, которые </w:t>
      </w:r>
    </w:p>
    <w:p w:rsidR="009C2BB2" w:rsidRPr="009C2BB2" w:rsidRDefault="009C2BB2" w:rsidP="009C2BB2">
      <w:pPr>
        <w:shd w:val="clear" w:color="auto" w:fill="FFFFFF"/>
        <w:suppressAutoHyphens/>
        <w:spacing w:after="36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2B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рекомендуются заказать при подготовке к сделке</w:t>
      </w:r>
    </w:p>
    <w:p w:rsidR="009C2BB2" w:rsidRPr="009C2BB2" w:rsidRDefault="009C2BB2" w:rsidP="009C2BB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2BB2" w:rsidRPr="009C2BB2" w:rsidRDefault="009C2BB2" w:rsidP="009C2BB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2BB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В филиале ППК «Роскадастр» по Красноярскому краю разъяснили, в каких случаях понадобится выписка об основных характеристиках и зарегистрированных правах на объект недвижимости, а когда выписка о переходе прав. </w:t>
      </w:r>
    </w:p>
    <w:p w:rsidR="009C2BB2" w:rsidRPr="009C2BB2" w:rsidRDefault="009C2BB2" w:rsidP="009C2BB2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B2">
        <w:rPr>
          <w:rFonts w:ascii="Times New Roman" w:eastAsia="Calibri" w:hAnsi="Times New Roman" w:cs="Times New Roman"/>
          <w:sz w:val="28"/>
          <w:szCs w:val="28"/>
        </w:rPr>
        <w:t xml:space="preserve">Эксперты </w:t>
      </w:r>
      <w:proofErr w:type="gramStart"/>
      <w:r w:rsidRPr="009C2BB2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proofErr w:type="gramEnd"/>
      <w:r w:rsidRPr="009C2BB2">
        <w:rPr>
          <w:rFonts w:ascii="Times New Roman" w:eastAsia="Calibri" w:hAnsi="Times New Roman" w:cs="Times New Roman"/>
          <w:sz w:val="28"/>
          <w:szCs w:val="28"/>
        </w:rPr>
        <w:t xml:space="preserve"> Роскадастра пояснили, что при проведении сделок с недвижимостью рекомендуется запрашивать </w:t>
      </w:r>
      <w:r w:rsidRPr="009C2BB2">
        <w:rPr>
          <w:rFonts w:ascii="Times New Roman" w:eastAsia="Calibri" w:hAnsi="Times New Roman" w:cs="Times New Roman"/>
          <w:b/>
          <w:sz w:val="28"/>
          <w:szCs w:val="28"/>
        </w:rPr>
        <w:t>выписку об основных характеристиках и зарегистрированных правах на объект недвижимост</w:t>
      </w:r>
      <w:r w:rsidRPr="009C2BB2">
        <w:rPr>
          <w:rFonts w:ascii="Times New Roman" w:eastAsia="Calibri" w:hAnsi="Times New Roman" w:cs="Times New Roman"/>
          <w:sz w:val="28"/>
          <w:szCs w:val="28"/>
        </w:rPr>
        <w:t>и. Такая выписка содержит данные о кадастровом номере объекта и дате его присвоения, адресе, площади, назначении, а также информацию о нынешних правообладателях, видах права, дате регистрации и наличии ограничений прав или обременений. Кроме того, в выписку включены описание местоположения объектов и план расположения помещений, машино-ме</w:t>
      </w:r>
      <w:proofErr w:type="gramStart"/>
      <w:r w:rsidRPr="009C2BB2">
        <w:rPr>
          <w:rFonts w:ascii="Times New Roman" w:eastAsia="Calibri" w:hAnsi="Times New Roman" w:cs="Times New Roman"/>
          <w:sz w:val="28"/>
          <w:szCs w:val="28"/>
        </w:rPr>
        <w:t>ст в зд</w:t>
      </w:r>
      <w:proofErr w:type="gramEnd"/>
      <w:r w:rsidRPr="009C2BB2">
        <w:rPr>
          <w:rFonts w:ascii="Times New Roman" w:eastAsia="Calibri" w:hAnsi="Times New Roman" w:cs="Times New Roman"/>
          <w:sz w:val="28"/>
          <w:szCs w:val="28"/>
        </w:rPr>
        <w:t>ании, данные о характерных точках границ, кадастровой стоимости и т.п.</w:t>
      </w:r>
    </w:p>
    <w:p w:rsidR="009C2BB2" w:rsidRPr="009C2BB2" w:rsidRDefault="009C2BB2" w:rsidP="009C2BB2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B2">
        <w:rPr>
          <w:rFonts w:ascii="Times New Roman" w:eastAsia="Calibri" w:hAnsi="Times New Roman" w:cs="Times New Roman"/>
          <w:sz w:val="28"/>
          <w:szCs w:val="28"/>
        </w:rPr>
        <w:t xml:space="preserve">При этом эксперты обратили внимание, что с 1 марта 2023 года действует запрет на передачу персональных данных из ЕГРН без согласия правообладателя. В сложившейся ситуации узнать персональные данные собственников можно, если собственником в ЕГРН </w:t>
      </w:r>
      <w:r w:rsidRPr="009C2BB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внесена запись о возможности предоставления персональных данных третьим лицам</w:t>
      </w:r>
      <w:r w:rsidRPr="009C2BB2">
        <w:rPr>
          <w:rFonts w:ascii="Times New Roman" w:eastAsia="Calibri" w:hAnsi="Times New Roman" w:cs="Times New Roman"/>
          <w:sz w:val="28"/>
          <w:szCs w:val="28"/>
        </w:rPr>
        <w:t xml:space="preserve"> или если по договоренности выписку закажет непосредственно собственник объекта.</w:t>
      </w:r>
    </w:p>
    <w:p w:rsidR="009C2BB2" w:rsidRPr="009C2BB2" w:rsidRDefault="009C2BB2" w:rsidP="009C2BB2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B2">
        <w:rPr>
          <w:rFonts w:ascii="Times New Roman" w:eastAsia="Calibri" w:hAnsi="Times New Roman" w:cs="Times New Roman"/>
          <w:sz w:val="28"/>
          <w:szCs w:val="28"/>
        </w:rPr>
        <w:t xml:space="preserve">Выписка об основных характеристиках и зарегистрированных правах на объект недвижимости поможет разобраться и с количеством собственников. Дело в том, что объект недвижимости может находиться в совместной собственности (доли предполагаются равными), либо в долевой собственности (доли могут быть не равными). При проведении сделок в отношении доли в праве собственности на объект недвижимости необходимо соблюдение правила преимущественной покупки, в соответствии с которым продавец, прежде всего, должен предложить выкупить долю своим сособственникам (участникам долевой собственности). </w:t>
      </w:r>
    </w:p>
    <w:p w:rsidR="009C2BB2" w:rsidRPr="009C2BB2" w:rsidRDefault="009C2BB2" w:rsidP="009C2BB2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B2">
        <w:rPr>
          <w:rFonts w:ascii="Times New Roman" w:eastAsia="Calibri" w:hAnsi="Times New Roman" w:cs="Times New Roman"/>
          <w:sz w:val="28"/>
          <w:szCs w:val="28"/>
        </w:rPr>
        <w:lastRenderedPageBreak/>
        <w:t>Что касается</w:t>
      </w:r>
      <w:r w:rsidRPr="009C2BB2">
        <w:rPr>
          <w:rFonts w:ascii="Times New Roman" w:eastAsia="Calibri" w:hAnsi="Times New Roman" w:cs="Times New Roman"/>
          <w:b/>
          <w:sz w:val="28"/>
          <w:szCs w:val="28"/>
        </w:rPr>
        <w:t xml:space="preserve"> выписки о переходе прав</w:t>
      </w:r>
      <w:r w:rsidRPr="009C2BB2">
        <w:rPr>
          <w:rFonts w:ascii="Times New Roman" w:eastAsia="Calibri" w:hAnsi="Times New Roman" w:cs="Times New Roman"/>
          <w:sz w:val="28"/>
          <w:szCs w:val="28"/>
        </w:rPr>
        <w:t>,</w:t>
      </w:r>
      <w:r w:rsidRPr="009C2B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BB2">
        <w:rPr>
          <w:rFonts w:ascii="Times New Roman" w:eastAsia="Calibri" w:hAnsi="Times New Roman" w:cs="Times New Roman"/>
          <w:sz w:val="28"/>
          <w:szCs w:val="28"/>
        </w:rPr>
        <w:t xml:space="preserve">то она также будет полезна при подготовке к сделке. Однако этот документ содержит информацию не только о текущем владельце, но и о предшествующих – с указанием дат регистрации предыдущих переходов права и документах-основаниях. </w:t>
      </w:r>
    </w:p>
    <w:p w:rsidR="009C2BB2" w:rsidRPr="009C2BB2" w:rsidRDefault="009C2BB2" w:rsidP="009C2BB2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B2">
        <w:rPr>
          <w:rFonts w:ascii="Times New Roman" w:eastAsia="Calibri" w:hAnsi="Times New Roman" w:cs="Times New Roman"/>
          <w:sz w:val="28"/>
          <w:szCs w:val="28"/>
        </w:rPr>
        <w:t xml:space="preserve">Покупателю стоит внимательно отнестись к заинтересовавшему его объекту, если этот объект часто переходил от одного собственника к другому. Например, если каждые месяц-два с ним </w:t>
      </w:r>
      <w:proofErr w:type="gramStart"/>
      <w:r w:rsidRPr="009C2BB2">
        <w:rPr>
          <w:rFonts w:ascii="Times New Roman" w:eastAsia="Calibri" w:hAnsi="Times New Roman" w:cs="Times New Roman"/>
          <w:sz w:val="28"/>
          <w:szCs w:val="28"/>
        </w:rPr>
        <w:t xml:space="preserve">совершалась сделка и </w:t>
      </w:r>
      <w:bookmarkStart w:id="0" w:name="_GoBack"/>
      <w:bookmarkEnd w:id="0"/>
      <w:r w:rsidRPr="009C2BB2">
        <w:rPr>
          <w:rFonts w:ascii="Times New Roman" w:eastAsia="Calibri" w:hAnsi="Times New Roman" w:cs="Times New Roman"/>
          <w:sz w:val="28"/>
          <w:szCs w:val="28"/>
        </w:rPr>
        <w:t>менялся</w:t>
      </w:r>
      <w:proofErr w:type="gramEnd"/>
      <w:r w:rsidRPr="009C2BB2">
        <w:rPr>
          <w:rFonts w:ascii="Times New Roman" w:eastAsia="Calibri" w:hAnsi="Times New Roman" w:cs="Times New Roman"/>
          <w:sz w:val="28"/>
          <w:szCs w:val="28"/>
        </w:rPr>
        <w:t xml:space="preserve"> собственник, то это может косвенно свидетельствовать о скрытых проблемах, связанных с конкретным объектом недвижимости. </w:t>
      </w:r>
    </w:p>
    <w:p w:rsidR="009C2BB2" w:rsidRPr="009C2BB2" w:rsidRDefault="009C2BB2" w:rsidP="009C2BB2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B2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Указанные документы в течение нескольких минут можно получить на портале Госуслуг. Также запросить сведения из ЕГРН можно на </w:t>
      </w:r>
      <w:hyperlink r:id="rId8" w:history="1">
        <w:r w:rsidRPr="009C2BB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сайте Росреестра</w:t>
        </w:r>
      </w:hyperlink>
      <w:r w:rsidRPr="009C2BB2">
        <w:rPr>
          <w:rFonts w:ascii="Times New Roman" w:eastAsia="Calibri" w:hAnsi="Times New Roman" w:cs="Times New Roman"/>
          <w:bCs/>
          <w:sz w:val="28"/>
          <w:szCs w:val="28"/>
        </w:rPr>
        <w:t xml:space="preserve"> или в МФЦ. Любую выписку рекомендуется получать как можно ближе к планируемой дате сделки, так как принципы ведения </w:t>
      </w:r>
      <w:r w:rsidR="00400CC8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 w:rsidRPr="009C2BB2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подразумевают постоянную актуализацию информации. </w:t>
      </w:r>
    </w:p>
    <w:p w:rsidR="009D55F9" w:rsidRPr="009C2BB2" w:rsidRDefault="009D55F9" w:rsidP="009C2BB2">
      <w:pPr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BB76F9" w:rsidRPr="009D55F9" w:rsidRDefault="00BB76F9" w:rsidP="007E72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1A666B" w:rsidRPr="001A666B" w:rsidRDefault="001A666B" w:rsidP="001A666B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</w:p>
    <w:p w:rsidR="007205F4" w:rsidRDefault="007205F4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400CC8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Pr="00890B3D" w:rsidRDefault="00780246" w:rsidP="0078024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sectPr w:rsidR="00780246" w:rsidRPr="00890B3D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98D"/>
    <w:multiLevelType w:val="hybridMultilevel"/>
    <w:tmpl w:val="7EB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56369"/>
    <w:multiLevelType w:val="hybridMultilevel"/>
    <w:tmpl w:val="ED38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5FC1"/>
    <w:rsid w:val="00101E67"/>
    <w:rsid w:val="0011412D"/>
    <w:rsid w:val="001237C6"/>
    <w:rsid w:val="00127D17"/>
    <w:rsid w:val="00131566"/>
    <w:rsid w:val="001338F9"/>
    <w:rsid w:val="00136AC6"/>
    <w:rsid w:val="0014733E"/>
    <w:rsid w:val="00154698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00CC8"/>
    <w:rsid w:val="00411585"/>
    <w:rsid w:val="00412694"/>
    <w:rsid w:val="004148B0"/>
    <w:rsid w:val="00417A0B"/>
    <w:rsid w:val="00430E05"/>
    <w:rsid w:val="00430E9C"/>
    <w:rsid w:val="00434A13"/>
    <w:rsid w:val="004371B5"/>
    <w:rsid w:val="00440954"/>
    <w:rsid w:val="00443C77"/>
    <w:rsid w:val="00446556"/>
    <w:rsid w:val="00463999"/>
    <w:rsid w:val="00464F3C"/>
    <w:rsid w:val="00471C71"/>
    <w:rsid w:val="00484C5E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6F3826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B5D16"/>
    <w:rsid w:val="007D2A15"/>
    <w:rsid w:val="007E0F83"/>
    <w:rsid w:val="007E7203"/>
    <w:rsid w:val="00803E9D"/>
    <w:rsid w:val="0082132C"/>
    <w:rsid w:val="0082367C"/>
    <w:rsid w:val="00827614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31627"/>
    <w:rsid w:val="00947FA0"/>
    <w:rsid w:val="009512A5"/>
    <w:rsid w:val="00952FC4"/>
    <w:rsid w:val="00957EB9"/>
    <w:rsid w:val="00964BA7"/>
    <w:rsid w:val="009B1B17"/>
    <w:rsid w:val="009C2BB2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0154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032"/>
    <w:rsid w:val="00AE4399"/>
    <w:rsid w:val="00AF0590"/>
    <w:rsid w:val="00AF7105"/>
    <w:rsid w:val="00AF7824"/>
    <w:rsid w:val="00B001A0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2607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6AD5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A191-2C46-40D1-B12B-DD6180B5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2025-09-16T04:42:00Z</dcterms:created>
  <dcterms:modified xsi:type="dcterms:W3CDTF">2025-10-02T06:35:00Z</dcterms:modified>
</cp:coreProperties>
</file>